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27D" w:rsidRDefault="006D527D">
      <w:r>
        <w:fldChar w:fldCharType="begin"/>
      </w:r>
      <w:r>
        <w:instrText xml:space="preserve"> HYPERLINK "</w:instrText>
      </w:r>
      <w:r w:rsidRPr="006D527D">
        <w:instrText>http://www.reyestr.court.gov.ua/Review/68045165</w:instrText>
      </w:r>
      <w:r>
        <w:instrText xml:space="preserve">" </w:instrText>
      </w:r>
      <w:r>
        <w:fldChar w:fldCharType="separate"/>
      </w:r>
      <w:r w:rsidRPr="0064053A">
        <w:rPr>
          <w:rStyle w:val="a3"/>
        </w:rPr>
        <w:t>http://www.reyestr.court.gov.ua/Review/68045165</w:t>
      </w:r>
      <w:r>
        <w:fldChar w:fldCharType="end"/>
      </w:r>
      <w:r>
        <w:t xml:space="preserve">   </w:t>
      </w:r>
      <w:bookmarkStart w:id="0" w:name="_GoBack"/>
      <w:bookmarkEnd w:id="0"/>
    </w:p>
    <w:p w:rsidR="006D527D" w:rsidRPr="006D527D" w:rsidRDefault="006D527D" w:rsidP="006D52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 wp14:anchorId="5C58E127" wp14:editId="58C269FC">
            <wp:extent cx="571500" cy="762000"/>
            <wp:effectExtent l="0" t="0" r="0" b="0"/>
            <wp:docPr id="1" name="Рисунок 1" descr="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27D" w:rsidRPr="006D527D" w:rsidRDefault="006D527D" w:rsidP="006D527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Провадження № 1-кп/760/405/17</w:t>
      </w:r>
    </w:p>
    <w:p w:rsidR="006D527D" w:rsidRPr="006D527D" w:rsidRDefault="006D527D" w:rsidP="006D527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Справа № 760/14911/16-к</w:t>
      </w:r>
    </w:p>
    <w:p w:rsidR="006D527D" w:rsidRPr="006D527D" w:rsidRDefault="006D527D" w:rsidP="006D52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В И </w:t>
      </w:r>
      <w:proofErr w:type="gramStart"/>
      <w:r w:rsidRPr="006D527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</w:t>
      </w:r>
      <w:proofErr w:type="gramEnd"/>
      <w:r w:rsidRPr="006D527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О К</w:t>
      </w:r>
    </w:p>
    <w:p w:rsidR="006D527D" w:rsidRPr="006D527D" w:rsidRDefault="006D527D" w:rsidP="006D52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І М Е Н Е М  У К </w:t>
      </w:r>
      <w:proofErr w:type="gramStart"/>
      <w:r w:rsidRPr="006D527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</w:t>
      </w:r>
      <w:proofErr w:type="gramEnd"/>
      <w:r w:rsidRPr="006D527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А Ї Н И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12 липня 2017 року Солом'янський районний суд м. Києва в складі: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головуючого судді - Криворот О.О.,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 секретарі - Матушевській Л.О.,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 участю прокурора - Грунського О.В.,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захисника - Кондакова А.Г.,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 обвинуваченого - ОСОБА_2,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розглянувши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відкритому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судовому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засіданні в м. Києві кримінальне провадження по обвинуваченню</w:t>
      </w:r>
      <w:r w:rsidRPr="006D527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ОСОБА_2</w:t>
      </w: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ІНФОРМАЦІЯ_1, уродженця м. Києва, громадянина України, зареєстрованого за адресою: АДРЕСА_1,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 вчиненні кримінальних правопорушень, передбачених ч. 2 ст.</w:t>
      </w:r>
      <w:hyperlink r:id="rId6" w:anchor="1143" w:tgtFrame="_blank" w:tooltip="Кримінальний кодекс України; нормативно-правовий акт № 2341-III від 05.04.2001" w:history="1">
        <w:r w:rsidRPr="006D527D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212</w:t>
        </w:r>
      </w:hyperlink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та ч.1 ст.</w:t>
      </w:r>
      <w:hyperlink r:id="rId7" w:anchor="909904" w:tgtFrame="_blank" w:tooltip="Кримінальний кодекс України; нормативно-правовий акт № 2341-III від 05.04.2001" w:history="1">
        <w:r w:rsidRPr="006D527D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366 КК України</w:t>
        </w:r>
      </w:hyperlink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,-</w:t>
      </w:r>
    </w:p>
    <w:p w:rsidR="006D527D" w:rsidRPr="006D527D" w:rsidRDefault="006D527D" w:rsidP="006D52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 с т а н о в и в</w:t>
      </w:r>
      <w:proofErr w:type="gramStart"/>
      <w:r w:rsidRPr="006D527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:</w:t>
      </w:r>
      <w:proofErr w:type="gramEnd"/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ОСОБА_2 будучи ІНФОРМАЦІЯ_2, являючись службовою особою суб'єкта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ідприємницької діяльності, виконуючи організаційно - розпорядчі та адміністративно - господарські функції по організації керівництва та ведення фінансово - господарської діяльності підприємства, вчинив інкриміновані йому злочини при наступних обставинах.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ТОВ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«Бан Тек» зареєстровано за рішенням Головного управління юстиції у м. Києві 13.08.2015. Місцезнаходження суб'єкта господарювання відповідно до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ідоцтва про державну реєстрацію: м. Київ, вул. Народного Ополчення, 1, оф.317. Вказане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ідприємство внесено в Єдиний державний реєстр підприємств та організацій України за номером 39949390 та перебуває на податковому обліку в ДПІ у Солом'янському районі ГУ ДФС у м. Києві.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Так, ОСОБА_2 09.10.2015 наказом №1 призначений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посаду ІНФОРМАЦІЯ_2. Являючись службовою особою, у зв'язку з виконанням організаційно - розпорядчих та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адм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іністративно - господарських функцій, в обов'язки якої входить згідно </w:t>
      </w:r>
      <w:hyperlink r:id="rId8" w:tgtFrame="_blank" w:tooltip="Про бухгалтерський облік та фінансову звітність в Україні; нормативно-правовий акт № 996-XIV від 16.07.1999" w:history="1">
        <w:r w:rsidRPr="006D527D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Закону України «Про бухгалтерський облік та фінансову звітність в Україні» №996-99ВР, від 16 липня 1999 року</w:t>
        </w:r>
      </w:hyperlink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ст.8: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п.1 бухгалтерський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ік на підприємстві ведеться безперервно з дня реєстрації підприємства до його ліквідації;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п.2 питання організації бухгалтерського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іку на підприємстві належать до компетенції його власника (власників) або уповноваженого органу (посадової особи) відповідно до законодавства та установчих документів;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п.3 відповідальність за організацію бухгалтерського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іку та забезпечення фіксування фактів здійснення всіх господарських операцій у первинних документах, збереження оброблених документів, регістрів і звітності протягом встановленого терміну, але не менше трьох років, несе власник (власники) або уповноважений орган (посадова особа), який здійснює керівництво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ідприємством відповідно до законодавства та установчих документів;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     п.4 для забезпечення ведення бухгалтерського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іку підприємство самостійно обирає форми його організації: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     введення до штату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ідприємства посади бухгалтера або створення бухгалтерської служби на чолі з головним бухгалтером;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     користування послугами спеціаліста з бухгалтерського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іку, зареєстрованого як підприємець, який здійснює підприємницьку діяльність без створення юридичної особи;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     ведення на договірних засадах бухгалтерського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іку централізованою бухгалтерією або аудиторською фірмою;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     самостійне ведення бухгалтерського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іку та складання звітності безпосередньо власником або керівником підприємства чи призначеними ними особами.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ст. 9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:</w:t>
      </w:r>
      <w:proofErr w:type="gramEnd"/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     п.8 відповідальність за несвоєчасне складання первинних документі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і регі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стр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ів бухгалтерського обліку та недостовірність відображених у них даних несуть особи, які склали та підписали ці документи.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Згідно </w:t>
      </w:r>
      <w:hyperlink r:id="rId9" w:tgtFrame="_blank" w:tooltip="Податковий кодекс України (ред. з 01.01.2017); нормативно-правовий акт № 2755-VI від 02.12.2010" w:history="1">
        <w:r w:rsidRPr="006D527D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Податкового кодексу України від 2 грудня 2010 року № 2755-VI</w:t>
        </w:r>
      </w:hyperlink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ст. 16: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-     16.1.2. вести в установленому порядку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ік доходів і витрат,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складати звітність, що стосується обчислення і сплати податкі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та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зборів;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     16.1.3. подавати  до  контролюючих  органів  у  порядку, встановленому податковим та митним законодавством, декларації, звітність та інші документи,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пов'язан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 з обчисленням і сплатою податків та зборів;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     16.1.4. сплачувати податки та збори в строки та у розмірах, встановлених цим Кодексом та законами з питань митної справи.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Усвідомлюючи покладену на нього відповідальність та передбачаючи настання суспільно-небезпечних наслідків у вигляді ненадходження до бюджету грошових коштів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значному розмірі, бажаючи їх настання, ОСОБА_2, шляхом несплати податку на додану вартість та податку на прибуток, вчинив умисне ухилення від сплати податків.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Кр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ім того, на ОСОБА_2, у відповідності до п. 3 ст. 8 ЗУ «Про бухгалтерський облік та фінансову звітність в Україні» №966-XIV від 16.07.1999 року, як на службову особу -ІНФОРМАЦІЯ_2, покладається відповідальність за організацію та ведення бухгалтерського обліку, забезпечення фіксування фактів здійснення всіх господарських операцій у первинних документах керованого ним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ідприємства, збереження оброблених документів, реєстрів і звітності протягом встановленого терміну.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Відповідно до п. 6 ст. 8 зазначеного Закону, ОСОБА_2 зобов'язаний створити необхідні умови для правильного ведення бухгалтерського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іку як заступник директора, виконує організаційно-розпорядчі та адміністративно-господарські обов'язки директора на ТОВ «Бан Тек», тобто являється службовою особою зазначеного підприємства.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Являючись службовою особою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ТОВ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«Бан Тек», у відповідності до вимог </w:t>
      </w:r>
      <w:hyperlink r:id="rId10" w:tgtFrame="_blank" w:tooltip="Про бухгалтерський облік та фінансову звітність в Україні; нормативно-правовий акт № 996-XIV від 16.07.1999" w:history="1">
        <w:r w:rsidRPr="006D527D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Закону України «Про бухгалтерський облік та фінансову звітність в Україні» №996-XIV від 16.07.1999</w:t>
        </w:r>
      </w:hyperlink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(із змінами та доповненнями), вимогами інших законодавчих актів, що регулюють питання оподаткування господарської діяльності в Україні, ОСОБА_2 несе відповідальність за правильне ведення бухгалтерської та податкової звітності підприємства та результатів його роботи, повне відображення в обліку за звітний період доходів і витрат підприємства, а також за своєчасне нарахування та сплату в повному обсязі податків та обов'язкових зборів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державний бюджет України.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Проте, ОСОБА_2, всупереч як нормативним актам, що визначають правильність ведення бухгалтерського та податкового обліків, так і своїм обов'язкам як службової особи підприємства, умисно, із корисливих спонукань, ухилився від сплати податків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значних розмірах за наступних обставин.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Так, ОСОБА_2 в листопаді 2015 року здійснювалось документальне оформлення придбання комплектуючих деталей, миючих засобів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 підприємства ТОВ «Крісфін» (код ЄДРПОУ 39948706).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Аналізом електронної бази податкових накладних ГУ ДФС України встановлено невідповідність номенклатури товаро-матеріальних цінностей та послуг, які придбавались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ТОВ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«Крісфін» та в послідуючому реалізовувались вказаним підприємством.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Так перебуваючи у м. Києві у 2015 році, ОСОБА_2, обіймаючи посаду ІНФОРМАЦІЯ_2, отримавши від невстановлених слідством осіб реквізити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ТОВ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«Крісфін», уклав договори №11/15-3 від 03.11.2015 та №11/15-4 від 04.11.2015 на купівлю комплектуючих деталей та виконання робіт, надання послуг.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Виписані та складені на основі вище перерахованих договорів видаткові накладні, акти прийому-передачі виконаних робіт та податкові накладні від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ТОВ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«Крісфін» (код ЄДРПОУ 39948706) ІНФОРМАЦІЯ_2 ОСОБА_2 використав виключно з метою документального оформлення безтоварних операцій та відобразив їх у бухгалтерському та податковому обліках підприємства.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ТОВ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«Бан Тек» включено до складу податкового кредиту за період з 01.11.2015 по 31.11.2015 суму ПДВ сформовану за рахунок придбання від ТОВ «Крісфін» (код ЄДРПОУ 39948706) комплектуючих та миючих засобів на загальну суму 1 533 871, 58 грн.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Відповідно до висновку експерта за результатами проведення судово-економічної експертизи №107/03/2017 встановлено, що службові особи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ТОВ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«Бан Тек» (код ЄДРПОУ 39949390) при взаємовідносинах з ТОВ «Крісфін» (код ЄДРПОУ 39948706) за період жовтень 2015 - лютий 2016 року, занизили податковий кредит з ПДВ в сумі 1 782 640 грн., в тому числі за листопад 2015 року - 1 533 871, 58 грн.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Кр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ім цього, ОСОБА_2, будучи службовою особою ТОВ «Бан Тек», протягом листопада 2015 року, діючи умисно, отримав від невстановленої слідством особи документи, в які внесені завідомо неправдиві відомості, щодо фінансово-господарських взаємовідносин ТОВ «Бан Тек» із ТОВ «Крісфін», а саме договори №11/15-3 від 03.11.2015 та №11/15-4 ві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 04.11.2015, акти прийому-передачі виконаних робіт, наданих послуг № 38 від 27.11.2015, №42 від 30.11.2015, №43 від 30.11.2015, прибуткова накладна №43 від 30.11.2015, прибуткова накладна №41 від 30.11.2015, прибуткова накладна №42 від 30.11.2015, прибуткова накладна №40 від 27.11.2015, прибуткова накладна №39 від 27.11.2015, прибуткова накладна №38 від 27.11.2015, прибуткова накладна №37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від 11.11.2015, прибуткова накладна №36 від 11.11.2015.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Згідно показань ІНФОРМАЦІЯ_2 - ОСОБА_2 встановлено, що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ідписи на вказаних документах виконані ним особисто.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У перелічених документах міститься відомості, про те, що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ТОВ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«Крісфін» надавало послуги та поставляло комплектуючі на адресу ТОВ «Бан Тек», однак, вказані послуги та ТМЦ ТОВ «Крісфін» фактично не поставляло.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ОСОБА_2, достовірно знав, що службові особи ТОВ «Крісфін» не поставляли комплектуючі та миючі засоби на адресу ТОВ «Бан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ек», а відповідно, складені первинні фінансово-господарські документи, містять завідомо   неправдиві відомості, щодо поставки та вартості товарів.  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Так, ОСОБА_2  діючи  умисно,  переслідуючи  мету умисного  ухилення  від   сплати   податків,  шляхом  службового  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ідроблення,  підписав  документи,  в  які  були  внесені  завідомо неправдиві відомості, а саме: договори №11/15-3 від 03.11.2015 та №11/15-4  від 04.11.2015, акти прийому-передачі виконаних робіт, наданих послуг № 38 від 27.11.2015, №42 від 30.11.2015, №43 від 30.11.2015, прибуткова накладна №43 від 30.11.2015, прибуткова накладна №41 від 30.11.2015, прибуткова накладна №42 від 30.11.2015, прибуткова накладна №40 від 27.11.2015,   прибуткова   накладна  №39  від  27.11.2015,  прибуткова   накладна №38 від 27.11.2015, прибуткова    накладна № 37 від 11. 11. 2015,  прибуткова  накладна №36 від 11. 11. 2015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поставив на них відтиск печатки підприємства, чим завершив складання завідомо неправдивих документів, які в подальшому були відображені в податкової звітності ТОВ «Бан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ек».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Так, зокрема, 01.12.2015 року ІНФОРМАЦІЯ_2 ОСОБА_2, знаходячись в невстановленому місці,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ідписав податкову декларацію з податку на додану вартість за листопад 2015 року, а також додаток №5 до вказаної податкової декларації (розшифровки податкових зобов'язань та податкового кредиту к розрізі контрагентів), в яких неправомірно завищив податковий кредит з податку на додану вартість на суму 1 533 871, 58 грн., враховуючи зазначення в додатку 5 до податкової декларації з податку на додану вартість за листопад 2015 року постачальником в операціях з придбання з ПДВ, які надають право на формування податкового кредиту від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ТОВ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«Крісфін» (код ЄДРПОУ 39948706), фінансово-господарські відносини з яким в дійсності не відбувались. 01.12.2015 року при невстановлених обставинах до ДПІ у Солом'янському районні м. Києва подана декларація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ідприємства з податку на додану вартість за листопад 2015 року та додаток № 5 до вказаної податкової декларації, яка підписана ОСОБА_2 та містила неправдиві відомості про господарські операції, які в дійсності не відбувалися, і в результаті чого здійснено завищення показників податкового кредиту ПДВ на суму 1 533 871, 58 грн., які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ідлягає нарахуванню до сплати в бюджет за підсумками поточного звітного періоду.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Внаслідок таких дій, а саме в складанні завідомо неправдивих офіційних документів, та внесенні завідомо неправдивих відомостей у офіційні документи, які були подані до органу державної влади, ІНФОРМАЦІЯ_2 ОСОБА_2 не визначив та не сплатив до державного бюджету податок на додану вартість на загальну суму 1 533 871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58 грн.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Допитаний в ході судового розгляду ОСОБА_2 свою вину в інкримінованих йому кримінальних правопорушеннях визнав повністю, розкаявся та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ідтвердив фактичні обставини справи, як вони викладені в обвинувальному акті.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Показання обвинуваченого ОСОБА_2,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ісля його допиту, відповідають фактичним обставинам провадження і ніким із сторін не оспорюються.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 відповідності до ч.3 </w:t>
      </w:r>
      <w:hyperlink r:id="rId11" w:anchor="2568" w:tgtFrame="_blank" w:tooltip="Кримінальний процесуальний кодекс України; нормативно-правовий акт № 4651-VI від 13.04.2012" w:history="1">
        <w:r w:rsidRPr="006D527D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ст.349 КПК України</w:t>
        </w:r>
      </w:hyperlink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при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досл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ідженні доказів щодо тих обставин, які ніким не оспорюються, з'ясувавши правильне розуміння сторонами провадження змісту цих обставин, встановивши чи не має сумніву у добровільності їх позицій, роз'яснивши, що у такому випадку вони будуть позбавлені права оскаржувати фактичні обставини провадження в апеляційному порядку, суд вирішив обмежитись допитом обвинуваченого та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досл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ідженням матеріалів, що характеризують особу ОСОБА_2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урахуванням зібраних у кримінальному провадженні доказів, які є належними і допустимими, суд приходить висновку, що винуватість ОСОБА_2 у вчиненні інкримінованих йому кримінальних правопорушень доведена повністю, і його умисні дії, які виразились в умисному ухиленні від сплати податків, що входять в систему оподаткування, введених у встановленому законом порядку, вчинені за попередньою змовою групою осіб підприємства, що призвело до фактичного ненадходження до бюджету коштів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значних розмірах, суд кваліфікує за ч.2 </w:t>
      </w:r>
      <w:hyperlink r:id="rId12" w:anchor="1143" w:tgtFrame="_blank" w:tooltip="Кримінальний кодекс України; нормативно-правовий акт № 2341-III від 05.04.2001" w:history="1">
        <w:r w:rsidRPr="006D527D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ст.212 КК України</w:t>
        </w:r>
      </w:hyperlink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Умисні дії ОСОБА_2, які виразились у складанні службовою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особою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завідомо неправдивих офіційних документів, внесенні до офіційних документів завідомо неправдивих відомостей, суд кваліфікує за ч.1 </w:t>
      </w:r>
      <w:hyperlink r:id="rId13" w:anchor="909904" w:tgtFrame="_blank" w:tooltip="Кримінальний кодекс України; нормативно-правовий акт № 2341-III від 05.04.2001" w:history="1">
        <w:r w:rsidRPr="006D527D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ст.366 КК України</w:t>
        </w:r>
      </w:hyperlink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Обираючи обвинуваченому ОСОБА_2 вид та міру покарання, суд враховує ступінь тяжкості вчинених ним кримінальних правопорушень та дані про його особу, який раніше не судимий,</w:t>
      </w:r>
      <w:r w:rsidRPr="006D527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іку у лікаря нарколога та психіатра не перебуває, має постійне місце реєстрації та проживання, характеризується позитивно.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Згідно зі </w:t>
      </w:r>
      <w:hyperlink r:id="rId14" w:anchor="275" w:tgtFrame="_blank" w:tooltip="Кримінальний кодекс України; нормативно-правовий акт № 2341-III від 05.04.2001" w:history="1">
        <w:r w:rsidRPr="006D527D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ст. 66 КК України</w:t>
        </w:r>
      </w:hyperlink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обставиною, що пом'якшує покарання ОСОБА_2, є його щире каяття.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Згідно зі </w:t>
      </w:r>
      <w:hyperlink r:id="rId15" w:anchor="287" w:tgtFrame="_blank" w:tooltip="Кримінальний кодекс України; нормативно-правовий акт № 2341-III від 05.04.2001" w:history="1">
        <w:r w:rsidRPr="006D527D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ст.67 КК України</w:t>
        </w:r>
      </w:hyperlink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обставин, що обтяжують покарання обвинуваченого, судом не встановлено.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Враховуючи характер та тяжкість вчинених обвинуваченим кримінальних правопорушень, даних про особу ОСОБА_2, його критичне ставлення до вчиненого та щире каяття, суд вважа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є,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що його виправлення та перевиховання можливе без ізоляції від суспільства.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Цивільний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позов у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кримінальному провадженні не заявлявся, судові витрати відсутні. Питання з речовими доказами суд вирішує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порядку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передбаченому </w:t>
      </w:r>
      <w:hyperlink r:id="rId16" w:anchor="779" w:tgtFrame="_blank" w:tooltip="Кримінальний процесуальний кодекс України; нормативно-правовий акт № 4651-VI від 13.04.2012" w:history="1">
        <w:r w:rsidRPr="006D527D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ст.100 КПК України</w:t>
        </w:r>
      </w:hyperlink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Керуючись ст.ст.</w:t>
      </w:r>
      <w:hyperlink r:id="rId17" w:anchor="2669" w:tgtFrame="_blank" w:tooltip="Кримінальний процесуальний кодекс України; нормативно-правовий акт № 4651-VI від 13.04.2012" w:history="1">
        <w:r w:rsidRPr="006D527D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368</w:t>
        </w:r>
      </w:hyperlink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 </w:t>
      </w:r>
      <w:hyperlink r:id="rId18" w:anchor="2730" w:tgtFrame="_blank" w:tooltip="Кримінальний процесуальний кодекс України; нормативно-правовий акт № 4651-VI від 13.04.2012" w:history="1">
        <w:r w:rsidRPr="006D527D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374 КПК України</w:t>
        </w:r>
      </w:hyperlink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суд,-</w:t>
      </w:r>
    </w:p>
    <w:p w:rsidR="006D527D" w:rsidRPr="006D527D" w:rsidRDefault="006D527D" w:rsidP="006D52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6D527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</w:t>
      </w:r>
      <w:proofErr w:type="gramEnd"/>
      <w:r w:rsidRPr="006D527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а с у д и в: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ОСОБА_2</w:t>
      </w: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визнати винуватим у вчиненні кримінальних правопорушень передбачених ч.2 ст.</w:t>
      </w:r>
      <w:hyperlink r:id="rId19" w:anchor="1143" w:tgtFrame="_blank" w:tooltip="Кримінальний кодекс України; нормативно-правовий акт № 2341-III від 05.04.2001" w:history="1">
        <w:r w:rsidRPr="006D527D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212</w:t>
        </w:r>
      </w:hyperlink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ч.1 ст.</w:t>
      </w:r>
      <w:hyperlink r:id="rId20" w:anchor="909904" w:tgtFrame="_blank" w:tooltip="Кримінальний кодекс України; нормативно-правовий акт № 2341-III від 05.04.2001" w:history="1">
        <w:r w:rsidRPr="006D527D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366 КК України</w:t>
        </w:r>
      </w:hyperlink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та призначити йому покарання: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-за ч.2 </w:t>
      </w:r>
      <w:hyperlink r:id="rId21" w:anchor="1143" w:tgtFrame="_blank" w:tooltip="Кримінальний кодекс України; нормативно-правовий акт № 2341-III від 05.04.2001" w:history="1">
        <w:r w:rsidRPr="006D527D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ст.212 КК України</w:t>
        </w:r>
      </w:hyperlink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у виді штрафу в розмі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 2000 (дві тисячі) неоподатковуваних мінімумів доходів громадян, що становить 34 000 (тридцять чотири тисячі) грн. 00 коп. з позбавленням права обіймати посади пов'язані з виконанням організаційно - розпорядчих або адміністративно - господарських функцій на строк 3 (три) роки;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-за ч.1 </w:t>
      </w:r>
      <w:hyperlink r:id="rId22" w:anchor="909904" w:tgtFrame="_blank" w:tooltip="Кримінальний кодекс України; нормативно-правовий акт № 2341-III від 05.04.2001" w:history="1">
        <w:r w:rsidRPr="006D527D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ст.366 КК України</w:t>
        </w:r>
      </w:hyperlink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виді 3 (трьох) років обмеження волі.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ідставі </w:t>
      </w:r>
      <w:hyperlink r:id="rId23" w:anchor="311" w:tgtFrame="_blank" w:tooltip="Кримінальний кодекс України; нормативно-правовий акт № 2341-III від 05.04.2001" w:history="1">
        <w:r w:rsidRPr="006D527D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ст.70 КК України</w:t>
        </w:r>
      </w:hyperlink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шляхом поглинення менш суворого покарання більш суворим остаточно призначити ОСОБА_2 покарання у виді 3 (трьох) років обмеження волі з позбавленням права обіймати посади пов'язані з виконанням організаційно - розпорядчих та адміністративно - господарських функцій строком на 3 (три) роки.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ідставі </w:t>
      </w:r>
      <w:hyperlink r:id="rId24" w:anchor="347" w:tgtFrame="_blank" w:tooltip="Кримінальний кодекс України; нормативно-правовий акт № 2341-III від 05.04.2001" w:history="1">
        <w:r w:rsidRPr="006D527D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ст.75 КК України</w:t>
        </w:r>
      </w:hyperlink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ОСОБА_2 звільнити від відбування основного покарання з випробуванням з іспитовим строком на 2 (два) роки та покласти на нього обов'язки, передбачені п.п.2,4, ч.1 </w:t>
      </w:r>
      <w:hyperlink r:id="rId25" w:anchor="911618" w:tgtFrame="_blank" w:tooltip="Кримінальний кодекс України; нормативно-правовий акт № 2341-III від 05.04.2001" w:history="1">
        <w:r w:rsidRPr="006D527D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ст.76 КК України</w:t>
        </w:r>
      </w:hyperlink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: не виїжджати за межі України на постійне проживання без дозволу уповноваженого органу з питань пробації; повідомляти органи пробації про зміну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ісця проживання та роботи.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    </w:t>
      </w: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Запобіжний захід відносно ОСОБА_2 не обирався.    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Вирок може бути оскаржений до Апеляційного суду </w:t>
      </w:r>
      <w:proofErr w:type="gramStart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</w:t>
      </w:r>
      <w:proofErr w:type="gramEnd"/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іста Києва протягом 30 днів з дня його проголошення.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</w:t>
      </w:r>
    </w:p>
    <w:p w:rsidR="006D527D" w:rsidRPr="006D527D" w:rsidRDefault="006D527D" w:rsidP="006D52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D527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Суддя:                                                  </w:t>
      </w:r>
    </w:p>
    <w:p w:rsidR="006D527D" w:rsidRDefault="006D527D"/>
    <w:sectPr w:rsidR="006D5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5E"/>
    <w:rsid w:val="00012754"/>
    <w:rsid w:val="000200B0"/>
    <w:rsid w:val="000235AB"/>
    <w:rsid w:val="000A1A28"/>
    <w:rsid w:val="000B6B53"/>
    <w:rsid w:val="000E0924"/>
    <w:rsid w:val="000F50DD"/>
    <w:rsid w:val="00126D75"/>
    <w:rsid w:val="001325BE"/>
    <w:rsid w:val="00162835"/>
    <w:rsid w:val="00177DEC"/>
    <w:rsid w:val="001823B5"/>
    <w:rsid w:val="001A797D"/>
    <w:rsid w:val="001B4B37"/>
    <w:rsid w:val="001E1CE0"/>
    <w:rsid w:val="00203B58"/>
    <w:rsid w:val="00211C06"/>
    <w:rsid w:val="002611E6"/>
    <w:rsid w:val="00275B2B"/>
    <w:rsid w:val="002C61F6"/>
    <w:rsid w:val="002D497F"/>
    <w:rsid w:val="002D6996"/>
    <w:rsid w:val="002F1763"/>
    <w:rsid w:val="003273A8"/>
    <w:rsid w:val="00373E8C"/>
    <w:rsid w:val="003A0803"/>
    <w:rsid w:val="003C15CF"/>
    <w:rsid w:val="003C77B1"/>
    <w:rsid w:val="003E04C3"/>
    <w:rsid w:val="003E5F5E"/>
    <w:rsid w:val="003F18D5"/>
    <w:rsid w:val="003F3803"/>
    <w:rsid w:val="003F51E1"/>
    <w:rsid w:val="00410420"/>
    <w:rsid w:val="0048215F"/>
    <w:rsid w:val="004821BA"/>
    <w:rsid w:val="004926E7"/>
    <w:rsid w:val="004F2ABB"/>
    <w:rsid w:val="00503354"/>
    <w:rsid w:val="005304DF"/>
    <w:rsid w:val="0055117F"/>
    <w:rsid w:val="00590629"/>
    <w:rsid w:val="005C42E8"/>
    <w:rsid w:val="005D4A5E"/>
    <w:rsid w:val="005F52CD"/>
    <w:rsid w:val="00612A34"/>
    <w:rsid w:val="0061786D"/>
    <w:rsid w:val="006270E4"/>
    <w:rsid w:val="006320B4"/>
    <w:rsid w:val="00634874"/>
    <w:rsid w:val="00635473"/>
    <w:rsid w:val="00652D49"/>
    <w:rsid w:val="00665456"/>
    <w:rsid w:val="00667FF4"/>
    <w:rsid w:val="00690964"/>
    <w:rsid w:val="00696381"/>
    <w:rsid w:val="006D527D"/>
    <w:rsid w:val="006E4D8B"/>
    <w:rsid w:val="00705E29"/>
    <w:rsid w:val="00720097"/>
    <w:rsid w:val="00723513"/>
    <w:rsid w:val="00735BC7"/>
    <w:rsid w:val="00754263"/>
    <w:rsid w:val="007F3A32"/>
    <w:rsid w:val="00841937"/>
    <w:rsid w:val="00842E62"/>
    <w:rsid w:val="008A15E7"/>
    <w:rsid w:val="009A51A2"/>
    <w:rsid w:val="009F4CEB"/>
    <w:rsid w:val="00A86251"/>
    <w:rsid w:val="00AC6AC0"/>
    <w:rsid w:val="00AF1F2F"/>
    <w:rsid w:val="00AF4B98"/>
    <w:rsid w:val="00B243FE"/>
    <w:rsid w:val="00B330B3"/>
    <w:rsid w:val="00B6784D"/>
    <w:rsid w:val="00B96033"/>
    <w:rsid w:val="00C01A58"/>
    <w:rsid w:val="00C41410"/>
    <w:rsid w:val="00C5374C"/>
    <w:rsid w:val="00CE4212"/>
    <w:rsid w:val="00D054DE"/>
    <w:rsid w:val="00D20E94"/>
    <w:rsid w:val="00D25B69"/>
    <w:rsid w:val="00D3145F"/>
    <w:rsid w:val="00D638D0"/>
    <w:rsid w:val="00D8460C"/>
    <w:rsid w:val="00DD7CC4"/>
    <w:rsid w:val="00DF3BD8"/>
    <w:rsid w:val="00E11912"/>
    <w:rsid w:val="00E3303E"/>
    <w:rsid w:val="00E345A6"/>
    <w:rsid w:val="00E645BB"/>
    <w:rsid w:val="00EA5B78"/>
    <w:rsid w:val="00ED0D10"/>
    <w:rsid w:val="00ED4E5E"/>
    <w:rsid w:val="00F24CAC"/>
    <w:rsid w:val="00F27E0A"/>
    <w:rsid w:val="00F43726"/>
    <w:rsid w:val="00F44802"/>
    <w:rsid w:val="00F553FA"/>
    <w:rsid w:val="00FB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527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D5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52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527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D5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52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ed_2017_04_13/pravo1/T990996.html?pravo=1" TargetMode="External"/><Relationship Id="rId13" Type="http://schemas.openxmlformats.org/officeDocument/2006/relationships/hyperlink" Target="http://search.ligazakon.ua/l_doc2.nsf/link1/an_909904/ed_2017_07_11/pravo1/T012341.html?pravo=1" TargetMode="External"/><Relationship Id="rId18" Type="http://schemas.openxmlformats.org/officeDocument/2006/relationships/hyperlink" Target="http://search.ligazakon.ua/l_doc2.nsf/link1/an_2730/ed_2017_03_16/pravo1/T124651.html?pravo=1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search.ligazakon.ua/l_doc2.nsf/link1/an_1143/ed_2017_07_11/pravo1/T012341.html?pravo=1" TargetMode="External"/><Relationship Id="rId7" Type="http://schemas.openxmlformats.org/officeDocument/2006/relationships/hyperlink" Target="http://search.ligazakon.ua/l_doc2.nsf/link1/an_909904/ed_2017_07_11/pravo1/T012341.html?pravo=1" TargetMode="External"/><Relationship Id="rId12" Type="http://schemas.openxmlformats.org/officeDocument/2006/relationships/hyperlink" Target="http://search.ligazakon.ua/l_doc2.nsf/link1/an_1143/ed_2017_07_11/pravo1/T012341.html?pravo=1" TargetMode="External"/><Relationship Id="rId17" Type="http://schemas.openxmlformats.org/officeDocument/2006/relationships/hyperlink" Target="http://search.ligazakon.ua/l_doc2.nsf/link1/an_2669/ed_2017_03_16/pravo1/T124651.html?pravo=1" TargetMode="External"/><Relationship Id="rId25" Type="http://schemas.openxmlformats.org/officeDocument/2006/relationships/hyperlink" Target="http://search.ligazakon.ua/l_doc2.nsf/link1/an_911618/ed_2017_07_11/pravo1/T012341.html?pravo=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search.ligazakon.ua/l_doc2.nsf/link1/an_779/ed_2017_03_16/pravo1/T124651.html?pravo=1" TargetMode="External"/><Relationship Id="rId20" Type="http://schemas.openxmlformats.org/officeDocument/2006/relationships/hyperlink" Target="http://search.ligazakon.ua/l_doc2.nsf/link1/an_909904/ed_2017_07_11/pravo1/T012341.html?pravo=1" TargetMode="Externa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an_1143/ed_2017_07_11/pravo1/T012341.html?pravo=1" TargetMode="External"/><Relationship Id="rId11" Type="http://schemas.openxmlformats.org/officeDocument/2006/relationships/hyperlink" Target="http://search.ligazakon.ua/l_doc2.nsf/link1/an_2568/ed_2017_03_16/pravo1/T124651.html?pravo=1" TargetMode="External"/><Relationship Id="rId24" Type="http://schemas.openxmlformats.org/officeDocument/2006/relationships/hyperlink" Target="http://search.ligazakon.ua/l_doc2.nsf/link1/an_347/ed_2017_07_11/pravo1/T012341.html?pravo=1" TargetMode="External"/><Relationship Id="rId5" Type="http://schemas.openxmlformats.org/officeDocument/2006/relationships/image" Target="media/image1.gif"/><Relationship Id="rId15" Type="http://schemas.openxmlformats.org/officeDocument/2006/relationships/hyperlink" Target="http://search.ligazakon.ua/l_doc2.nsf/link1/an_287/ed_2017_07_11/pravo1/T012341.html?pravo=1" TargetMode="External"/><Relationship Id="rId23" Type="http://schemas.openxmlformats.org/officeDocument/2006/relationships/hyperlink" Target="http://search.ligazakon.ua/l_doc2.nsf/link1/an_311/ed_2017_07_11/pravo1/T012341.html?pravo=1" TargetMode="External"/><Relationship Id="rId10" Type="http://schemas.openxmlformats.org/officeDocument/2006/relationships/hyperlink" Target="http://search.ligazakon.ua/l_doc2.nsf/link1/ed_2017_04_13/pravo1/T990996.html?pravo=1" TargetMode="External"/><Relationship Id="rId19" Type="http://schemas.openxmlformats.org/officeDocument/2006/relationships/hyperlink" Target="http://search.ligazakon.ua/l_doc2.nsf/link1/an_1143/ed_2017_07_11/pravo1/T012341.html?pravo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ed_2017_07_01/pravo1/T10_2755.html?pravo=1" TargetMode="External"/><Relationship Id="rId14" Type="http://schemas.openxmlformats.org/officeDocument/2006/relationships/hyperlink" Target="http://search.ligazakon.ua/l_doc2.nsf/link1/an_275/ed_2017_07_11/pravo1/T012341.html?pravo=1" TargetMode="External"/><Relationship Id="rId22" Type="http://schemas.openxmlformats.org/officeDocument/2006/relationships/hyperlink" Target="http://search.ligazakon.ua/l_doc2.nsf/link1/an_909904/ed_2017_07_11/pravo1/T012341.html?pravo=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2981</Words>
  <Characters>16992</Characters>
  <Application>Microsoft Office Word</Application>
  <DocSecurity>0</DocSecurity>
  <Lines>141</Lines>
  <Paragraphs>39</Paragraphs>
  <ScaleCrop>false</ScaleCrop>
  <Company/>
  <LinksUpToDate>false</LinksUpToDate>
  <CharactersWithSpaces>19934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 Minin</dc:creator>
  <cp:keywords/>
  <dc:description/>
  <cp:lastModifiedBy>Leonid Minin</cp:lastModifiedBy>
  <cp:revision>2</cp:revision>
  <dcterms:created xsi:type="dcterms:W3CDTF">2017-11-06T12:22:00Z</dcterms:created>
  <dcterms:modified xsi:type="dcterms:W3CDTF">2017-11-06T12:23:00Z</dcterms:modified>
</cp:coreProperties>
</file>